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67F" w:rsidRDefault="009B067F" w:rsidP="009B067F">
      <w:pPr>
        <w:snapToGrid w:val="0"/>
        <w:spacing w:beforeLines="50" w:before="156" w:line="360" w:lineRule="auto"/>
        <w:rPr>
          <w:rFonts w:ascii="黑体" w:eastAsia="黑体" w:hAnsi="宋体" w:hint="eastAsia"/>
          <w:b/>
          <w:sz w:val="32"/>
          <w:szCs w:val="32"/>
        </w:rPr>
      </w:pPr>
      <w:r>
        <w:rPr>
          <w:rFonts w:ascii="黑体" w:eastAsia="黑体" w:hAnsi="宋体" w:hint="eastAsia"/>
          <w:b/>
          <w:sz w:val="28"/>
          <w:szCs w:val="32"/>
        </w:rPr>
        <w:t>附件1</w:t>
      </w:r>
    </w:p>
    <w:p w:rsidR="009B067F" w:rsidRDefault="009B067F" w:rsidP="009B067F">
      <w:pPr>
        <w:widowControl/>
        <w:jc w:val="center"/>
        <w:rPr>
          <w:rFonts w:ascii="方正小标宋简体" w:eastAsia="方正小标宋简体" w:hAnsi="华文中宋" w:cs="宋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44"/>
          <w:szCs w:val="44"/>
        </w:rPr>
        <w:t>党支部委员履职情况民主测评表</w:t>
      </w:r>
    </w:p>
    <w:tbl>
      <w:tblPr>
        <w:tblW w:w="512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5"/>
        <w:gridCol w:w="515"/>
        <w:gridCol w:w="515"/>
        <w:gridCol w:w="515"/>
        <w:gridCol w:w="518"/>
        <w:gridCol w:w="515"/>
        <w:gridCol w:w="515"/>
        <w:gridCol w:w="515"/>
        <w:gridCol w:w="518"/>
        <w:gridCol w:w="514"/>
        <w:gridCol w:w="514"/>
        <w:gridCol w:w="514"/>
        <w:gridCol w:w="517"/>
        <w:gridCol w:w="514"/>
        <w:gridCol w:w="514"/>
        <w:gridCol w:w="514"/>
        <w:gridCol w:w="517"/>
        <w:gridCol w:w="514"/>
        <w:gridCol w:w="517"/>
        <w:gridCol w:w="517"/>
        <w:gridCol w:w="514"/>
      </w:tblGrid>
      <w:tr w:rsidR="009B067F" w:rsidTr="00E22B9E">
        <w:trPr>
          <w:trHeight w:val="617"/>
        </w:trPr>
        <w:tc>
          <w:tcPr>
            <w:tcW w:w="1394" w:type="pct"/>
            <w:vMerge w:val="restar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测评项目</w:t>
            </w:r>
          </w:p>
        </w:tc>
        <w:tc>
          <w:tcPr>
            <w:tcW w:w="720" w:type="pct"/>
            <w:gridSpan w:val="4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书记</w:t>
            </w:r>
          </w:p>
        </w:tc>
        <w:tc>
          <w:tcPr>
            <w:tcW w:w="721" w:type="pct"/>
            <w:gridSpan w:val="4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副书记</w:t>
            </w:r>
          </w:p>
        </w:tc>
        <w:tc>
          <w:tcPr>
            <w:tcW w:w="721" w:type="pct"/>
            <w:gridSpan w:val="4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班子成员一</w:t>
            </w:r>
          </w:p>
        </w:tc>
        <w:tc>
          <w:tcPr>
            <w:tcW w:w="721" w:type="pct"/>
            <w:gridSpan w:val="4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班子成员二</w:t>
            </w:r>
          </w:p>
        </w:tc>
        <w:tc>
          <w:tcPr>
            <w:tcW w:w="722" w:type="pct"/>
            <w:gridSpan w:val="4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班子成员三</w:t>
            </w:r>
          </w:p>
        </w:tc>
      </w:tr>
      <w:tr w:rsidR="009B067F" w:rsidTr="00E22B9E">
        <w:trPr>
          <w:trHeight w:val="794"/>
        </w:trPr>
        <w:tc>
          <w:tcPr>
            <w:tcW w:w="1394" w:type="pct"/>
            <w:vMerge/>
            <w:vAlign w:val="center"/>
          </w:tcPr>
          <w:p w:rsidR="009B067F" w:rsidRDefault="009B067F" w:rsidP="00E22B9E">
            <w:pPr>
              <w:widowControl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distribute"/>
              <w:rPr>
                <w:rFonts w:ascii="楷体_GB2312" w:eastAsia="楷体_GB2312" w:hAnsi="黑体"/>
                <w:b/>
                <w:bCs/>
                <w:sz w:val="24"/>
              </w:rPr>
            </w:pPr>
            <w:r>
              <w:rPr>
                <w:rFonts w:ascii="楷体_GB2312" w:eastAsia="楷体_GB2312" w:hAnsi="黑体" w:cs="楷体_GB2312" w:hint="eastAsia"/>
                <w:b/>
                <w:bCs/>
                <w:sz w:val="24"/>
              </w:rPr>
              <w:t>好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distribute"/>
              <w:rPr>
                <w:rFonts w:ascii="楷体_GB2312" w:eastAsia="楷体_GB2312" w:hAnsi="黑体"/>
                <w:b/>
                <w:bCs/>
                <w:sz w:val="24"/>
              </w:rPr>
            </w:pPr>
            <w:r>
              <w:rPr>
                <w:rFonts w:ascii="楷体_GB2312" w:eastAsia="楷体_GB2312" w:hAnsi="黑体" w:cs="楷体_GB2312" w:hint="eastAsia"/>
                <w:b/>
                <w:bCs/>
                <w:sz w:val="24"/>
              </w:rPr>
              <w:t>较好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distribute"/>
              <w:rPr>
                <w:rFonts w:ascii="楷体_GB2312" w:eastAsia="楷体_GB2312" w:hAnsi="黑体"/>
                <w:b/>
                <w:bCs/>
                <w:sz w:val="24"/>
              </w:rPr>
            </w:pPr>
            <w:r>
              <w:rPr>
                <w:rFonts w:ascii="楷体_GB2312" w:eastAsia="楷体_GB2312" w:hAnsi="黑体" w:cs="楷体_GB2312" w:hint="eastAsia"/>
                <w:b/>
                <w:bCs/>
                <w:sz w:val="24"/>
              </w:rPr>
              <w:t>一般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distribute"/>
              <w:rPr>
                <w:rFonts w:ascii="楷体_GB2312" w:eastAsia="楷体_GB2312" w:hAnsi="黑体"/>
                <w:b/>
                <w:bCs/>
                <w:sz w:val="24"/>
              </w:rPr>
            </w:pPr>
            <w:r>
              <w:rPr>
                <w:rFonts w:ascii="楷体_GB2312" w:eastAsia="楷体_GB2312" w:hAnsi="黑体" w:cs="楷体_GB2312" w:hint="eastAsia"/>
                <w:b/>
                <w:bCs/>
                <w:sz w:val="24"/>
              </w:rPr>
              <w:t>差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distribute"/>
              <w:rPr>
                <w:rFonts w:ascii="楷体_GB2312" w:eastAsia="楷体_GB2312" w:hAnsi="黑体"/>
                <w:b/>
                <w:bCs/>
                <w:sz w:val="24"/>
              </w:rPr>
            </w:pPr>
            <w:r>
              <w:rPr>
                <w:rFonts w:ascii="楷体_GB2312" w:eastAsia="楷体_GB2312" w:hAnsi="黑体" w:cs="楷体_GB2312" w:hint="eastAsia"/>
                <w:b/>
                <w:bCs/>
                <w:sz w:val="24"/>
              </w:rPr>
              <w:t>好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distribute"/>
              <w:rPr>
                <w:rFonts w:ascii="楷体_GB2312" w:eastAsia="楷体_GB2312" w:hAnsi="黑体"/>
                <w:b/>
                <w:bCs/>
                <w:sz w:val="24"/>
              </w:rPr>
            </w:pPr>
            <w:r>
              <w:rPr>
                <w:rFonts w:ascii="楷体_GB2312" w:eastAsia="楷体_GB2312" w:hAnsi="黑体" w:cs="楷体_GB2312" w:hint="eastAsia"/>
                <w:b/>
                <w:bCs/>
                <w:sz w:val="24"/>
              </w:rPr>
              <w:t>较好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distribute"/>
              <w:rPr>
                <w:rFonts w:ascii="楷体_GB2312" w:eastAsia="楷体_GB2312" w:hAnsi="黑体"/>
                <w:b/>
                <w:bCs/>
                <w:sz w:val="24"/>
              </w:rPr>
            </w:pPr>
            <w:r>
              <w:rPr>
                <w:rFonts w:ascii="楷体_GB2312" w:eastAsia="楷体_GB2312" w:hAnsi="黑体" w:cs="楷体_GB2312" w:hint="eastAsia"/>
                <w:b/>
                <w:bCs/>
                <w:sz w:val="24"/>
              </w:rPr>
              <w:t>一般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distribute"/>
              <w:rPr>
                <w:rFonts w:ascii="楷体_GB2312" w:eastAsia="楷体_GB2312" w:hAnsi="黑体"/>
                <w:b/>
                <w:bCs/>
                <w:sz w:val="24"/>
              </w:rPr>
            </w:pPr>
            <w:r>
              <w:rPr>
                <w:rFonts w:ascii="楷体_GB2312" w:eastAsia="楷体_GB2312" w:hAnsi="黑体" w:cs="楷体_GB2312" w:hint="eastAsia"/>
                <w:b/>
                <w:bCs/>
                <w:sz w:val="24"/>
              </w:rPr>
              <w:t>差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distribute"/>
              <w:rPr>
                <w:rFonts w:ascii="楷体_GB2312" w:eastAsia="楷体_GB2312" w:hAnsi="黑体"/>
                <w:b/>
                <w:bCs/>
                <w:sz w:val="24"/>
              </w:rPr>
            </w:pPr>
            <w:r>
              <w:rPr>
                <w:rFonts w:ascii="楷体_GB2312" w:eastAsia="楷体_GB2312" w:hAnsi="黑体" w:cs="楷体_GB2312" w:hint="eastAsia"/>
                <w:b/>
                <w:bCs/>
                <w:sz w:val="24"/>
              </w:rPr>
              <w:t>好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distribute"/>
              <w:rPr>
                <w:rFonts w:ascii="楷体_GB2312" w:eastAsia="楷体_GB2312" w:hAnsi="黑体"/>
                <w:b/>
                <w:bCs/>
                <w:sz w:val="24"/>
              </w:rPr>
            </w:pPr>
            <w:r>
              <w:rPr>
                <w:rFonts w:ascii="楷体_GB2312" w:eastAsia="楷体_GB2312" w:hAnsi="黑体" w:cs="楷体_GB2312" w:hint="eastAsia"/>
                <w:b/>
                <w:bCs/>
                <w:sz w:val="24"/>
              </w:rPr>
              <w:t>较好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distribute"/>
              <w:rPr>
                <w:rFonts w:ascii="楷体_GB2312" w:eastAsia="楷体_GB2312" w:hAnsi="黑体"/>
                <w:b/>
                <w:bCs/>
                <w:sz w:val="24"/>
              </w:rPr>
            </w:pPr>
            <w:r>
              <w:rPr>
                <w:rFonts w:ascii="楷体_GB2312" w:eastAsia="楷体_GB2312" w:hAnsi="黑体" w:cs="楷体_GB2312" w:hint="eastAsia"/>
                <w:b/>
                <w:bCs/>
                <w:sz w:val="24"/>
              </w:rPr>
              <w:t>一般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distribute"/>
              <w:rPr>
                <w:rFonts w:ascii="楷体_GB2312" w:eastAsia="楷体_GB2312" w:hAnsi="黑体"/>
                <w:b/>
                <w:bCs/>
                <w:sz w:val="24"/>
              </w:rPr>
            </w:pPr>
            <w:r>
              <w:rPr>
                <w:rFonts w:ascii="楷体_GB2312" w:eastAsia="楷体_GB2312" w:hAnsi="黑体" w:cs="楷体_GB2312" w:hint="eastAsia"/>
                <w:b/>
                <w:bCs/>
                <w:sz w:val="24"/>
              </w:rPr>
              <w:t>差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distribute"/>
              <w:rPr>
                <w:rFonts w:ascii="楷体_GB2312" w:eastAsia="楷体_GB2312" w:hAnsi="黑体"/>
                <w:b/>
                <w:bCs/>
                <w:sz w:val="24"/>
              </w:rPr>
            </w:pPr>
            <w:r>
              <w:rPr>
                <w:rFonts w:ascii="楷体_GB2312" w:eastAsia="楷体_GB2312" w:hAnsi="黑体" w:cs="楷体_GB2312" w:hint="eastAsia"/>
                <w:b/>
                <w:bCs/>
                <w:sz w:val="24"/>
              </w:rPr>
              <w:t>好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distribute"/>
              <w:rPr>
                <w:rFonts w:ascii="楷体_GB2312" w:eastAsia="楷体_GB2312" w:hAnsi="黑体"/>
                <w:b/>
                <w:bCs/>
                <w:sz w:val="24"/>
              </w:rPr>
            </w:pPr>
            <w:r>
              <w:rPr>
                <w:rFonts w:ascii="楷体_GB2312" w:eastAsia="楷体_GB2312" w:hAnsi="黑体" w:cs="楷体_GB2312" w:hint="eastAsia"/>
                <w:b/>
                <w:bCs/>
                <w:sz w:val="24"/>
              </w:rPr>
              <w:t>较好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distribute"/>
              <w:rPr>
                <w:rFonts w:ascii="楷体_GB2312" w:eastAsia="楷体_GB2312" w:hAnsi="黑体"/>
                <w:b/>
                <w:bCs/>
                <w:sz w:val="24"/>
              </w:rPr>
            </w:pPr>
            <w:r>
              <w:rPr>
                <w:rFonts w:ascii="楷体_GB2312" w:eastAsia="楷体_GB2312" w:hAnsi="黑体" w:cs="楷体_GB2312" w:hint="eastAsia"/>
                <w:b/>
                <w:bCs/>
                <w:sz w:val="24"/>
              </w:rPr>
              <w:t>一般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distribute"/>
              <w:rPr>
                <w:rFonts w:ascii="楷体_GB2312" w:eastAsia="楷体_GB2312" w:hAnsi="黑体"/>
                <w:b/>
                <w:bCs/>
                <w:sz w:val="24"/>
              </w:rPr>
            </w:pPr>
            <w:r>
              <w:rPr>
                <w:rFonts w:ascii="楷体_GB2312" w:eastAsia="楷体_GB2312" w:hAnsi="黑体" w:cs="楷体_GB2312" w:hint="eastAsia"/>
                <w:b/>
                <w:bCs/>
                <w:sz w:val="24"/>
              </w:rPr>
              <w:t>差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distribute"/>
              <w:rPr>
                <w:rFonts w:ascii="楷体_GB2312" w:eastAsia="楷体_GB2312" w:hAnsi="黑体"/>
                <w:b/>
                <w:bCs/>
                <w:sz w:val="24"/>
              </w:rPr>
            </w:pPr>
            <w:r>
              <w:rPr>
                <w:rFonts w:ascii="楷体_GB2312" w:eastAsia="楷体_GB2312" w:hAnsi="黑体" w:cs="楷体_GB2312" w:hint="eastAsia"/>
                <w:b/>
                <w:bCs/>
                <w:sz w:val="24"/>
              </w:rPr>
              <w:t>好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distribute"/>
              <w:rPr>
                <w:rFonts w:ascii="楷体_GB2312" w:eastAsia="楷体_GB2312" w:hAnsi="黑体"/>
                <w:b/>
                <w:bCs/>
                <w:sz w:val="24"/>
              </w:rPr>
            </w:pPr>
            <w:r>
              <w:rPr>
                <w:rFonts w:ascii="楷体_GB2312" w:eastAsia="楷体_GB2312" w:hAnsi="黑体" w:cs="楷体_GB2312" w:hint="eastAsia"/>
                <w:b/>
                <w:bCs/>
                <w:sz w:val="24"/>
              </w:rPr>
              <w:t>较好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distribute"/>
              <w:rPr>
                <w:rFonts w:ascii="楷体_GB2312" w:eastAsia="楷体_GB2312" w:hAnsi="黑体"/>
                <w:b/>
                <w:bCs/>
                <w:sz w:val="24"/>
              </w:rPr>
            </w:pPr>
            <w:r>
              <w:rPr>
                <w:rFonts w:ascii="楷体_GB2312" w:eastAsia="楷体_GB2312" w:hAnsi="黑体" w:cs="楷体_GB2312" w:hint="eastAsia"/>
                <w:b/>
                <w:bCs/>
                <w:sz w:val="24"/>
              </w:rPr>
              <w:t>一般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distribute"/>
              <w:rPr>
                <w:rFonts w:ascii="楷体_GB2312" w:eastAsia="楷体_GB2312" w:hAnsi="黑体"/>
                <w:b/>
                <w:bCs/>
                <w:sz w:val="24"/>
              </w:rPr>
            </w:pPr>
            <w:r>
              <w:rPr>
                <w:rFonts w:ascii="楷体_GB2312" w:eastAsia="楷体_GB2312" w:hAnsi="黑体" w:cs="楷体_GB2312" w:hint="eastAsia"/>
                <w:b/>
                <w:bCs/>
                <w:sz w:val="24"/>
              </w:rPr>
              <w:t>差</w:t>
            </w:r>
          </w:p>
        </w:tc>
      </w:tr>
      <w:tr w:rsidR="009B067F" w:rsidTr="00E22B9E">
        <w:trPr>
          <w:trHeight w:val="737"/>
        </w:trPr>
        <w:tc>
          <w:tcPr>
            <w:tcW w:w="1394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4"/>
              </w:rPr>
              <w:t>牢固树立“四个意识”、坚定“四个自信”、做到“两个维护”情况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tr w:rsidR="009B067F" w:rsidTr="00E22B9E">
        <w:trPr>
          <w:trHeight w:val="737"/>
        </w:trPr>
        <w:tc>
          <w:tcPr>
            <w:tcW w:w="1394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4"/>
              </w:rPr>
              <w:t>对党建工作分工的履职情况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tr w:rsidR="009B067F" w:rsidTr="00E22B9E">
        <w:trPr>
          <w:trHeight w:val="737"/>
        </w:trPr>
        <w:tc>
          <w:tcPr>
            <w:tcW w:w="1394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4"/>
              </w:rPr>
              <w:t>发挥示范带头作用情况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tr w:rsidR="009B067F" w:rsidTr="00E22B9E">
        <w:trPr>
          <w:trHeight w:val="737"/>
        </w:trPr>
        <w:tc>
          <w:tcPr>
            <w:tcW w:w="1394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4"/>
              </w:rPr>
              <w:t>工作作风情况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tr w:rsidR="009B067F" w:rsidTr="00E22B9E">
        <w:trPr>
          <w:trHeight w:val="737"/>
        </w:trPr>
        <w:tc>
          <w:tcPr>
            <w:tcW w:w="1394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4"/>
              </w:rPr>
              <w:t>带头遵守党规党纪和各项规章制度，以及廉洁自律情况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</w:tr>
      <w:tr w:rsidR="009B067F" w:rsidTr="00E22B9E">
        <w:trPr>
          <w:trHeight w:val="737"/>
        </w:trPr>
        <w:tc>
          <w:tcPr>
            <w:tcW w:w="1394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4"/>
              </w:rPr>
              <w:t>党建工作精力投入情况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1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  <w:tc>
          <w:tcPr>
            <w:tcW w:w="180" w:type="pct"/>
            <w:vAlign w:val="center"/>
          </w:tcPr>
          <w:p w:rsidR="009B067F" w:rsidRDefault="009B067F" w:rsidP="00E22B9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b/>
                <w:bCs/>
                <w:color w:val="000000"/>
                <w:kern w:val="0"/>
                <w:sz w:val="44"/>
                <w:szCs w:val="44"/>
              </w:rPr>
              <w:t>□</w:t>
            </w:r>
          </w:p>
        </w:tc>
      </w:tr>
    </w:tbl>
    <w:p w:rsidR="0034117F" w:rsidRDefault="009B067F">
      <w:r>
        <w:rPr>
          <w:rFonts w:ascii="楷体" w:eastAsia="楷体" w:hAnsi="楷体" w:hint="eastAsia"/>
          <w:b/>
          <w:sz w:val="32"/>
          <w:szCs w:val="32"/>
        </w:rPr>
        <w:t>您</w:t>
      </w:r>
      <w:r>
        <w:rPr>
          <w:rFonts w:ascii="楷体" w:eastAsia="楷体" w:hAnsi="楷体"/>
          <w:b/>
          <w:sz w:val="32"/>
          <w:szCs w:val="32"/>
        </w:rPr>
        <w:t>对被</w:t>
      </w:r>
      <w:r>
        <w:rPr>
          <w:rFonts w:ascii="楷体" w:eastAsia="楷体" w:hAnsi="楷体" w:hint="eastAsia"/>
          <w:b/>
          <w:sz w:val="32"/>
          <w:szCs w:val="32"/>
        </w:rPr>
        <w:t>考</w:t>
      </w:r>
      <w:r>
        <w:rPr>
          <w:rFonts w:ascii="楷体" w:eastAsia="楷体" w:hAnsi="楷体"/>
          <w:b/>
          <w:sz w:val="32"/>
          <w:szCs w:val="32"/>
        </w:rPr>
        <w:t>评对象有什么意见或建议？</w:t>
      </w:r>
      <w:r>
        <w:rPr>
          <w:rFonts w:ascii="楷体" w:eastAsia="楷体" w:hAnsi="楷体" w:hint="eastAsia"/>
          <w:b/>
          <w:sz w:val="32"/>
          <w:szCs w:val="32"/>
        </w:rPr>
        <w:t>备注：好为10分，较好为8分、一般为6分、差为2分</w:t>
      </w:r>
      <w:bookmarkStart w:id="0" w:name="_GoBack"/>
      <w:bookmarkEnd w:id="0"/>
    </w:p>
    <w:sectPr w:rsidR="0034117F" w:rsidSect="009B06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E96" w:rsidRDefault="00947E96" w:rsidP="009B067F">
      <w:r>
        <w:separator/>
      </w:r>
    </w:p>
  </w:endnote>
  <w:endnote w:type="continuationSeparator" w:id="0">
    <w:p w:rsidR="00947E96" w:rsidRDefault="00947E96" w:rsidP="009B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E96" w:rsidRDefault="00947E96" w:rsidP="009B067F">
      <w:r>
        <w:separator/>
      </w:r>
    </w:p>
  </w:footnote>
  <w:footnote w:type="continuationSeparator" w:id="0">
    <w:p w:rsidR="00947E96" w:rsidRDefault="00947E96" w:rsidP="009B0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29"/>
    <w:rsid w:val="0034117F"/>
    <w:rsid w:val="003C1F92"/>
    <w:rsid w:val="00947E96"/>
    <w:rsid w:val="009B067F"/>
    <w:rsid w:val="00CB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328027-EA31-4A81-B588-BC8508F1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6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F92"/>
    <w:pPr>
      <w:keepNext/>
      <w:keepLines/>
      <w:spacing w:line="600" w:lineRule="exact"/>
      <w:jc w:val="center"/>
      <w:outlineLvl w:val="0"/>
    </w:pPr>
    <w:rPr>
      <w:rFonts w:eastAsia="华文中宋" w:cstheme="minorBidi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F92"/>
    <w:pPr>
      <w:keepNext/>
      <w:keepLines/>
      <w:spacing w:line="600" w:lineRule="exact"/>
      <w:outlineLvl w:val="2"/>
    </w:pPr>
    <w:rPr>
      <w:rFonts w:eastAsia="楷体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F92"/>
    <w:rPr>
      <w:rFonts w:ascii="Times New Roman" w:eastAsia="华文中宋" w:hAnsi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3C1F92"/>
    <w:rPr>
      <w:rFonts w:ascii="Times New Roman" w:eastAsia="楷体" w:hAnsi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B0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06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06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6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2020-01-07T08:24:00Z</dcterms:created>
  <dcterms:modified xsi:type="dcterms:W3CDTF">2020-01-07T08:24:00Z</dcterms:modified>
</cp:coreProperties>
</file>